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AC21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关于进一步发展南台子乡肉牛产业的议案</w:t>
      </w:r>
    </w:p>
    <w:p w14:paraId="34437F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楷体_GB2312" w:hAnsi="楷体_GB2312" w:eastAsia="楷体_GB2312" w:cs="楷体_GB2312"/>
          <w:sz w:val="32"/>
          <w:szCs w:val="32"/>
        </w:rPr>
      </w:pPr>
    </w:p>
    <w:p w14:paraId="5CB2B8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南台子乡代表团</w:t>
      </w:r>
    </w:p>
    <w:p w14:paraId="704C3B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楷体_GB2312" w:hAnsi="楷体_GB2312" w:eastAsia="楷体_GB2312" w:cs="楷体_GB2312"/>
          <w:sz w:val="32"/>
          <w:szCs w:val="32"/>
        </w:rPr>
      </w:pPr>
    </w:p>
    <w:p w14:paraId="1C18B4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提案人：刘福</w:t>
      </w:r>
      <w:bookmarkStart w:id="0" w:name="_GoBack"/>
      <w:bookmarkEnd w:id="0"/>
    </w:p>
    <w:p w14:paraId="06B7A4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  <w:r>
        <w:rPr>
          <w:rFonts w:hint="eastAsia" w:ascii="楷体_GB2312" w:hAnsi="楷体_GB2312" w:eastAsia="楷体_GB2312" w:cs="楷体_GB2312"/>
          <w:sz w:val="32"/>
          <w:szCs w:val="32"/>
        </w:rPr>
        <w:t>附议代表：陶梦虹、李  响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、</w:t>
      </w:r>
      <w:r>
        <w:rPr>
          <w:rFonts w:hint="eastAsia" w:ascii="楷体_GB2312" w:hAnsi="楷体_GB2312" w:eastAsia="楷体_GB2312" w:cs="楷体_GB2312"/>
          <w:sz w:val="32"/>
          <w:szCs w:val="32"/>
        </w:rPr>
        <w:t>高兴华、杨晓峰、王玉军、雪原、李忠民、李荣超、孙海涛</w:t>
      </w:r>
    </w:p>
    <w:p w14:paraId="335282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_GB2312" w:hAnsi="仿宋_GB2312" w:eastAsia="仿宋_GB2312" w:cs="仿宋_GB2312"/>
          <w:b/>
          <w:sz w:val="32"/>
        </w:rPr>
      </w:pPr>
    </w:p>
    <w:p w14:paraId="5B7F38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习近平总书记在内蒙古考察时强调，要发挥好农牧业优势，从土地、科技、种源、水、草等方面入手，稳步优化农牧业区域布局和生产结构，推动农牧业转型发展，大力发展生态农牧业，抓好农畜产品精深加工和绿色有机品牌打造，促进一二三产业融合发展，推动农牧业高质量发展。</w:t>
      </w:r>
    </w:p>
    <w:p w14:paraId="1C33C9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一、案由</w:t>
      </w:r>
    </w:p>
    <w:p w14:paraId="6608A58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肉牛产业作为畜牧业中的一个主导产业，所蕴含的经济效益十分巨大，近年来，全国不少地方高度重视和支持肉牛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业的发展，我国肉牛总头数和总产量持续增加。然而，随着国内各地大量大型肉牛屠宰加工企业的不断兴建，牛源日趋紧张，杀青弑母现象严重，到牛源发达地抢购架子牛的现象更是愈演愈烈,市场上牛源越买越少，牛源基地建设相对滞后已成为肉牛产业快速发展的瓶颈,严重影响了肉牛产业的持续快速发展。因此，在这样的环境下，肉牛产业需要适应市场需求，优化产业结构，提升品质标准，加强科技创新等方面的努力，以确保其长期持续健康发展。具体而言，可采取提高生产效率、加强品种改良、实施精细化管理、推动区域协作等策略，以提高产业核心竞争力和整体发展水平。</w:t>
      </w:r>
    </w:p>
    <w:p w14:paraId="169CEAE1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二、南台子乡肉牛产业现状</w:t>
      </w:r>
    </w:p>
    <w:p w14:paraId="2193D9C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近年来，南台子乡肉牛产业保持良好发展势头。全乡存栏肉牛12012头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存栏基础母牛7207头，其中西门达尔三代母牛3765头、四代母牛2001头。共有养牛户933户，存栏肉牛10头以下387户，10头—50头524户，50头以上22户。同时南台子乡肉牛产业也存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较多问题，如高端肉牛品种比较少、肉牛产业发展不平衡、环境问题逐渐凸出。</w:t>
      </w:r>
    </w:p>
    <w:p w14:paraId="21EE0D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三、建议</w:t>
      </w:r>
    </w:p>
    <w:p w14:paraId="6B401D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_GB2312" w:hAnsi="仿宋_GB2312" w:eastAsia="楷体_GB2312" w:cs="仿宋_GB2312"/>
          <w:sz w:val="32"/>
          <w:szCs w:val="32"/>
        </w:rPr>
      </w:pPr>
      <w:r>
        <w:rPr>
          <w:rFonts w:hint="eastAsia" w:ascii="楷体_GB2312" w:hAnsi="仿宋_GB2312" w:eastAsia="楷体_GB2312" w:cs="仿宋_GB2312"/>
          <w:sz w:val="32"/>
          <w:szCs w:val="32"/>
        </w:rPr>
        <w:t>1、持续提升肉牛品质，建强补齐产业链条</w:t>
      </w:r>
    </w:p>
    <w:p w14:paraId="43E841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科技手段选育、培育高品质的肉牛品种，提高产品附加值。加强对肉牛结构优化调整，注重发展适合当地环境和市场需求的品种。坚持生鲜为主市场定位，结合细分市场消费需求，建设旗内外精细分割直供、直销中心，建设屠宰加工冷却库、低温分割车间、仓储保鲜冷链等加工设施，提升冷链运输能力，完善生鲜供应链建设。</w:t>
      </w:r>
    </w:p>
    <w:p w14:paraId="13899E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_GB2312" w:hAnsi="仿宋_GB2312" w:eastAsia="楷体_GB2312" w:cs="仿宋_GB2312"/>
          <w:sz w:val="32"/>
          <w:szCs w:val="32"/>
        </w:rPr>
      </w:pPr>
      <w:r>
        <w:rPr>
          <w:rFonts w:hint="eastAsia" w:ascii="楷体_GB2312" w:hAnsi="仿宋_GB2312" w:eastAsia="楷体_GB2312" w:cs="仿宋_GB2312"/>
          <w:sz w:val="32"/>
          <w:szCs w:val="32"/>
        </w:rPr>
        <w:t>2、建立粪污收储运体系，保护改善生态环境</w:t>
      </w:r>
    </w:p>
    <w:p w14:paraId="7BF0C3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支持规模养殖场建设完善畜禽粪污处理设施设备，严格落实养殖场环评审批和备案管理制度。养殖密集地区以村为单位结合乡村振兴人居环境整治，建设畜禽粪污集中收储点，实现分户收集、集中处理。紧密结合高标准农田建设，积极推广“畜禽粪污+秸秆”堆积发酵，促进粪污全量还田利用，保护土地生产性能，顺利的开展生态农牧业。加强监管，打击违规违法行为，防止肉牛养殖业对环境造成损害。</w:t>
      </w:r>
    </w:p>
    <w:p w14:paraId="3F166F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仿宋_GB2312" w:eastAsia="楷体_GB2312" w:cs="仿宋_GB2312"/>
          <w:sz w:val="32"/>
          <w:szCs w:val="32"/>
        </w:rPr>
      </w:pPr>
      <w:r>
        <w:rPr>
          <w:rFonts w:hint="eastAsia" w:ascii="楷体_GB2312" w:hAnsi="仿宋_GB2312" w:eastAsia="楷体_GB2312" w:cs="仿宋_GB2312"/>
          <w:sz w:val="32"/>
          <w:szCs w:val="32"/>
        </w:rPr>
        <w:t>3、加强人才队伍建设，提供完善技术支撑</w:t>
      </w:r>
    </w:p>
    <w:p w14:paraId="49B08B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进一步推进肉牛产业发展，解决相关人才和技术匮乏的瓶颈，加强肉牛改良员、技术员、兽医队伍建设和培训。建议增加理顺乡镇畜牧兽医队伍管理机制，完善结构和人数合理的技术推广与服务体系，吸纳高科技人才，稳定技术队伍，彻底解决“有技术、无力推广”和监管弱化的问题。</w:t>
      </w:r>
    </w:p>
    <w:p w14:paraId="69BA67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仿宋_GB2312" w:eastAsia="楷体_GB2312" w:cs="仿宋_GB2312"/>
          <w:sz w:val="32"/>
          <w:szCs w:val="32"/>
        </w:rPr>
      </w:pPr>
      <w:r>
        <w:rPr>
          <w:rFonts w:hint="eastAsia" w:ascii="楷体_GB2312" w:hAnsi="仿宋_GB2312" w:eastAsia="楷体_GB2312" w:cs="仿宋_GB2312"/>
          <w:sz w:val="32"/>
          <w:szCs w:val="32"/>
        </w:rPr>
        <w:t>4、</w:t>
      </w:r>
      <w:r>
        <w:rPr>
          <w:rFonts w:ascii="楷体_GB2312" w:hAnsi="仿宋_GB2312" w:eastAsia="楷体_GB2312" w:cs="仿宋_GB2312"/>
          <w:sz w:val="32"/>
          <w:szCs w:val="32"/>
        </w:rPr>
        <w:t>制定强农惠牧政策，加大</w:t>
      </w:r>
      <w:r>
        <w:rPr>
          <w:rFonts w:hint="eastAsia" w:ascii="楷体_GB2312" w:hAnsi="仿宋_GB2312" w:eastAsia="楷体_GB2312" w:cs="仿宋_GB2312"/>
          <w:sz w:val="32"/>
          <w:szCs w:val="32"/>
        </w:rPr>
        <w:t>产业</w:t>
      </w:r>
      <w:r>
        <w:rPr>
          <w:rFonts w:ascii="楷体_GB2312" w:hAnsi="仿宋_GB2312" w:eastAsia="楷体_GB2312" w:cs="仿宋_GB2312"/>
          <w:sz w:val="32"/>
          <w:szCs w:val="32"/>
        </w:rPr>
        <w:t>扶持力度</w:t>
      </w:r>
    </w:p>
    <w:p w14:paraId="34EC4E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整合乡村振兴、京蒙帮扶各类资金和</w:t>
      </w:r>
      <w:r>
        <w:rPr>
          <w:rFonts w:ascii="仿宋_GB2312" w:hAnsi="仿宋_GB2312" w:eastAsia="仿宋_GB2312" w:cs="仿宋_GB2312"/>
          <w:sz w:val="32"/>
          <w:szCs w:val="32"/>
        </w:rPr>
        <w:t>补贴政策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ascii="仿宋_GB2312" w:hAnsi="仿宋_GB2312" w:eastAsia="仿宋_GB2312" w:cs="仿宋_GB2312"/>
          <w:sz w:val="32"/>
          <w:szCs w:val="32"/>
        </w:rPr>
        <w:t>实行以基础母牛存栏数量确定补助主体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ascii="仿宋_GB2312" w:hAnsi="仿宋_GB2312" w:eastAsia="仿宋_GB2312" w:cs="仿宋_GB2312"/>
          <w:sz w:val="32"/>
          <w:szCs w:val="32"/>
        </w:rPr>
        <w:t>以项目实施期内的新增犊牛确定补助资金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的模式</w:t>
      </w:r>
      <w:r>
        <w:rPr>
          <w:rFonts w:hint="eastAsia" w:ascii="仿宋_GB2312" w:hAnsi="仿宋_GB2312" w:eastAsia="仿宋_GB2312" w:cs="仿宋_GB2312"/>
          <w:sz w:val="32"/>
          <w:szCs w:val="32"/>
        </w:rPr>
        <w:t>，进一步推动</w:t>
      </w:r>
      <w:r>
        <w:rPr>
          <w:rFonts w:ascii="仿宋_GB2312" w:hAnsi="仿宋_GB2312" w:eastAsia="仿宋_GB2312" w:cs="仿宋_GB2312"/>
          <w:sz w:val="32"/>
          <w:szCs w:val="32"/>
        </w:rPr>
        <w:t>保障肉牛保险配套。建立肉牛规模养殖场（小区）补贴政策，规模养殖场是肉牛产业后续发展的必然趋势，特别是</w:t>
      </w:r>
      <w:r>
        <w:rPr>
          <w:rFonts w:hint="eastAsia" w:ascii="仿宋_GB2312" w:hAnsi="仿宋_GB2312" w:eastAsia="仿宋_GB2312" w:cs="仿宋_GB2312"/>
          <w:sz w:val="32"/>
          <w:szCs w:val="32"/>
        </w:rPr>
        <w:t>全旗缺乏</w:t>
      </w:r>
      <w:r>
        <w:rPr>
          <w:rFonts w:ascii="仿宋_GB2312" w:hAnsi="仿宋_GB2312" w:eastAsia="仿宋_GB2312" w:cs="仿宋_GB2312"/>
          <w:sz w:val="32"/>
          <w:szCs w:val="32"/>
        </w:rPr>
        <w:t>规模化的育肥牛场，给予规模场一定补贴能够加速产业的发展。</w:t>
      </w:r>
    </w:p>
    <w:p w14:paraId="07F85D46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</w:p>
    <w:p w14:paraId="5658E085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</w:p>
    <w:sectPr>
      <w:footerReference r:id="rId3" w:type="default"/>
      <w:pgSz w:w="11906" w:h="16838"/>
      <w:pgMar w:top="1985" w:right="1474" w:bottom="209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609C98E8-A377-457A-AB83-CADAFA3A75A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5A998DC3-3C3F-459D-90A9-FEF647EFC5F4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D5E670C-6707-4499-BA8B-87B24F3C5FA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56215F9A-62AE-4A31-8745-87F33022EF5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3A854ACB-CB35-4499-BC51-5DABCB379B4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0BC59C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2A4199">
                          <w:pPr>
                            <w:pStyle w:val="4"/>
                            <w:rPr>
                              <w:rFonts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" w:hAnsi="仿宋" w:eastAsia="仿宋" w:cs="仿宋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02A4199">
                    <w:pPr>
                      <w:pStyle w:val="4"/>
                      <w:rPr>
                        <w:rFonts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" w:hAnsi="仿宋" w:eastAsia="仿宋" w:cs="仿宋"/>
                        <w:sz w:val="28"/>
                        <w:szCs w:val="28"/>
                      </w:rPr>
                      <w:t>3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5NDgzMDdjMDFmMmEyMDA2ODBhOWE2YTI2ZGE2ZGUifQ=="/>
  </w:docVars>
  <w:rsids>
    <w:rsidRoot w:val="00D23CE3"/>
    <w:rsid w:val="00295755"/>
    <w:rsid w:val="002B20C8"/>
    <w:rsid w:val="00904F30"/>
    <w:rsid w:val="00A05D0B"/>
    <w:rsid w:val="00D23CE3"/>
    <w:rsid w:val="00D302E2"/>
    <w:rsid w:val="00E61CE6"/>
    <w:rsid w:val="0A976F6E"/>
    <w:rsid w:val="0AEA1189"/>
    <w:rsid w:val="0B2E3ABF"/>
    <w:rsid w:val="0F5A68DD"/>
    <w:rsid w:val="10352EA6"/>
    <w:rsid w:val="10A87B1C"/>
    <w:rsid w:val="113007DE"/>
    <w:rsid w:val="115B7DA2"/>
    <w:rsid w:val="125C6E10"/>
    <w:rsid w:val="13B862C8"/>
    <w:rsid w:val="1B334486"/>
    <w:rsid w:val="1DB46F4E"/>
    <w:rsid w:val="20047EB2"/>
    <w:rsid w:val="23A777BF"/>
    <w:rsid w:val="24ED5CB1"/>
    <w:rsid w:val="29C966E1"/>
    <w:rsid w:val="2AB01CDA"/>
    <w:rsid w:val="2C5C10E7"/>
    <w:rsid w:val="2EBD0BA8"/>
    <w:rsid w:val="2F5B427F"/>
    <w:rsid w:val="2FF16A3F"/>
    <w:rsid w:val="300954D0"/>
    <w:rsid w:val="324360DE"/>
    <w:rsid w:val="331B52DE"/>
    <w:rsid w:val="39C34414"/>
    <w:rsid w:val="3A775CE5"/>
    <w:rsid w:val="3ABE1B66"/>
    <w:rsid w:val="3D624A2B"/>
    <w:rsid w:val="41BD0482"/>
    <w:rsid w:val="44400BD0"/>
    <w:rsid w:val="44757F5F"/>
    <w:rsid w:val="450B1E4C"/>
    <w:rsid w:val="47D5060F"/>
    <w:rsid w:val="48805088"/>
    <w:rsid w:val="4A834233"/>
    <w:rsid w:val="4C050738"/>
    <w:rsid w:val="4E824F2D"/>
    <w:rsid w:val="4EC56BC8"/>
    <w:rsid w:val="4F334479"/>
    <w:rsid w:val="52C00AE8"/>
    <w:rsid w:val="58FE1654"/>
    <w:rsid w:val="5A201A9E"/>
    <w:rsid w:val="5C9127DF"/>
    <w:rsid w:val="61447E20"/>
    <w:rsid w:val="61C3343B"/>
    <w:rsid w:val="623460E6"/>
    <w:rsid w:val="6262390B"/>
    <w:rsid w:val="67056C0A"/>
    <w:rsid w:val="69AF24F6"/>
    <w:rsid w:val="6A386990"/>
    <w:rsid w:val="6A615EE7"/>
    <w:rsid w:val="6AB5047B"/>
    <w:rsid w:val="6C8B0FF9"/>
    <w:rsid w:val="700B2DF8"/>
    <w:rsid w:val="70D531E0"/>
    <w:rsid w:val="7127670A"/>
    <w:rsid w:val="717C7F90"/>
    <w:rsid w:val="71E60A7F"/>
    <w:rsid w:val="74AA2238"/>
    <w:rsid w:val="7A392094"/>
    <w:rsid w:val="7D676F18"/>
    <w:rsid w:val="7ED6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qFormat="1" w:unhideWhenUsed="0" w:uiPriority="10" w:semiHidden="0" w:name="Title"/>
    <w:lsdException w:unhideWhenUsed="0" w:uiPriority="99" w:semiHidden="0" w:name="Closing"/>
    <w:lsdException w:unhideWhenUsed="0" w:uiPriority="99" w:semiHidden="0" w:name="Signature"/>
    <w:lsdException w:uiPriority="1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unhideWhenUsed="0" w:uiPriority="99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qFormat="1" w:unhideWhenUsed="0" w:uiPriority="0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3">
    <w:name w:val="Balloon Text"/>
    <w:basedOn w:val="1"/>
    <w:link w:val="13"/>
    <w:uiPriority w:val="99"/>
    <w:rPr>
      <w:sz w:val="18"/>
      <w:szCs w:val="18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FollowedHyperlink"/>
    <w:basedOn w:val="8"/>
    <w:qFormat/>
    <w:uiPriority w:val="0"/>
    <w:rPr>
      <w:color w:val="666666"/>
      <w:u w:val="none"/>
    </w:rPr>
  </w:style>
  <w:style w:type="character" w:styleId="10">
    <w:name w:val="Hyperlink"/>
    <w:basedOn w:val="8"/>
    <w:qFormat/>
    <w:uiPriority w:val="0"/>
    <w:rPr>
      <w:color w:val="666666"/>
      <w:u w:val="none"/>
    </w:rPr>
  </w:style>
  <w:style w:type="paragraph" w:customStyle="1" w:styleId="11">
    <w:name w:val="_Style 7"/>
    <w:basedOn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2">
    <w:name w:val="_Style 8"/>
    <w:basedOn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3">
    <w:name w:val="批注框文本 字符"/>
    <w:basedOn w:val="8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1344</Words>
  <Characters>1368</Characters>
  <Lines>9</Lines>
  <Paragraphs>2</Paragraphs>
  <TotalTime>0</TotalTime>
  <ScaleCrop>false</ScaleCrop>
  <LinksUpToDate>false</LinksUpToDate>
  <CharactersWithSpaces>1370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2023-02-17T00:58:00Z</dcterms:created>
  <dc:creator>xy</dc:creator>
  <cp:lastModifiedBy>高考网报咨询</cp:lastModifiedBy>
  <cp:lastPrinted>2025-01-14T02:11:00Z</cp:lastPrinted>
  <dcterms:modified xsi:type="dcterms:W3CDTF">2025-01-15T08:40:52Z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7BD86170A694415693A829EBAAFC5430_13</vt:lpwstr>
  </property>
  <property fmtid="{D5CDD505-2E9C-101B-9397-08002B2CF9AE}" pid="4" name="KSOTemplateDocerSaveRecord">
    <vt:lpwstr>eyJoZGlkIjoiMjM2ZmRiNDc0YjZhYWI0YjA1MGJiMTE1Y2Q0ZTlmYWIiLCJ1c2VySWQiOiIxMDIzMDg5NjI0In0=</vt:lpwstr>
  </property>
</Properties>
</file>